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985CABE" w14:textId="6B92993F" w:rsidR="00FA606C" w:rsidRDefault="005569F4" w:rsidP="0006531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36"/>
          <w:szCs w:val="36"/>
        </w:rPr>
      </w:pPr>
      <w:r w:rsidRPr="005569F4">
        <w:rPr>
          <w:b/>
          <w:sz w:val="36"/>
          <w:szCs w:val="36"/>
        </w:rPr>
        <w:t>The Smart Border Security Act</w:t>
      </w: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60"/>
        <w:gridCol w:w="9000"/>
      </w:tblGrid>
      <w:tr w:rsidR="00FA606C" w14:paraId="412C6A44" w14:textId="77777777" w:rsidTr="00F065D0">
        <w:tc>
          <w:tcPr>
            <w:tcW w:w="3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CBF9A6B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</w:t>
            </w:r>
          </w:p>
          <w:p w14:paraId="2D93A19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</w:t>
            </w:r>
          </w:p>
          <w:p w14:paraId="13ABB3F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3</w:t>
            </w:r>
          </w:p>
          <w:p w14:paraId="3D24D457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4</w:t>
            </w:r>
          </w:p>
          <w:p w14:paraId="48F2E8D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5</w:t>
            </w:r>
          </w:p>
          <w:p w14:paraId="29DC6FA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6</w:t>
            </w:r>
          </w:p>
          <w:p w14:paraId="08B34B4F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7</w:t>
            </w:r>
          </w:p>
          <w:p w14:paraId="615CC4AD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8</w:t>
            </w:r>
          </w:p>
          <w:p w14:paraId="3EF21CC8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9</w:t>
            </w:r>
          </w:p>
          <w:p w14:paraId="6946E8C4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10</w:t>
            </w:r>
          </w:p>
          <w:p w14:paraId="605C855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11</w:t>
            </w:r>
          </w:p>
          <w:p w14:paraId="58732D4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12</w:t>
            </w:r>
          </w:p>
          <w:p w14:paraId="559D9147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13</w:t>
            </w:r>
          </w:p>
          <w:p w14:paraId="18DB346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14</w:t>
            </w:r>
          </w:p>
          <w:p w14:paraId="2C7509B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15</w:t>
            </w:r>
          </w:p>
          <w:p w14:paraId="210265D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16</w:t>
            </w:r>
          </w:p>
          <w:p w14:paraId="740A5B1F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17</w:t>
            </w:r>
          </w:p>
          <w:p w14:paraId="4C56A8ED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18</w:t>
            </w:r>
          </w:p>
          <w:p w14:paraId="339B5EE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19</w:t>
            </w:r>
          </w:p>
          <w:p w14:paraId="6A944604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20</w:t>
            </w:r>
          </w:p>
          <w:p w14:paraId="554EE497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21</w:t>
            </w:r>
          </w:p>
          <w:p w14:paraId="4EA4463A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22</w:t>
            </w:r>
          </w:p>
          <w:p w14:paraId="0F2702F4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23</w:t>
            </w:r>
          </w:p>
          <w:p w14:paraId="66A902F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24</w:t>
            </w:r>
          </w:p>
          <w:p w14:paraId="7CE46E29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25</w:t>
            </w:r>
          </w:p>
          <w:p w14:paraId="62631B52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26</w:t>
            </w:r>
          </w:p>
          <w:p w14:paraId="0F1BFF8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27</w:t>
            </w:r>
          </w:p>
          <w:p w14:paraId="402645EB" w14:textId="77777777" w:rsidR="00FA606C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28</w:t>
            </w:r>
          </w:p>
          <w:p w14:paraId="17550F7B" w14:textId="77777777" w:rsidR="00BA346A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29</w:t>
            </w:r>
          </w:p>
          <w:p w14:paraId="353FA39F" w14:textId="77777777" w:rsidR="00BA346A" w:rsidRPr="00F065D0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30</w:t>
            </w:r>
          </w:p>
        </w:tc>
        <w:tc>
          <w:tcPr>
            <w:tcW w:w="9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4DE9B" w14:textId="77777777" w:rsidR="00FA606C" w:rsidRDefault="00000000" w:rsidP="00F0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</w:pPr>
            <w:proofErr w:type="gramStart"/>
            <w:r w:rsidRPr="00F065D0">
              <w:rPr>
                <w:smallCaps/>
                <w:sz w:val="24"/>
                <w:szCs w:val="24"/>
              </w:rPr>
              <w:t>BE IT</w:t>
            </w:r>
            <w:proofErr w:type="gramEnd"/>
            <w:r w:rsidRPr="00F065D0">
              <w:rPr>
                <w:smallCaps/>
                <w:sz w:val="24"/>
                <w:szCs w:val="24"/>
              </w:rPr>
              <w:t xml:space="preserve"> ENACTED BY THE CONGRESS HERE ASSEMBLED THAT:</w:t>
            </w:r>
          </w:p>
          <w:p w14:paraId="68D4731A" w14:textId="77777777" w:rsidR="00831CBE" w:rsidRPr="00831CBE" w:rsidRDefault="00000000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1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31CBE" w:rsidRPr="00831CBE">
              <w:rPr>
                <w:sz w:val="24"/>
                <w:szCs w:val="24"/>
              </w:rPr>
              <w:t xml:space="preserve">All southern border security efforts shall be subject to a comprehensive </w:t>
            </w:r>
          </w:p>
          <w:p w14:paraId="2E62540C" w14:textId="77777777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>technological enhancement process that all border agencies must follow.</w:t>
            </w:r>
          </w:p>
          <w:p w14:paraId="5E52DC20" w14:textId="77777777" w:rsidR="00831CBE" w:rsidRPr="00831CBE" w:rsidRDefault="00000000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2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31CBE" w:rsidRPr="00831CBE">
              <w:rPr>
                <w:sz w:val="24"/>
                <w:szCs w:val="24"/>
              </w:rPr>
              <w:t xml:space="preserve">A. The “southern border” shall be defined as the boundary between the </w:t>
            </w:r>
          </w:p>
          <w:p w14:paraId="2BD3B069" w14:textId="6C6ED114" w:rsidR="00831CBE" w:rsidRP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 xml:space="preserve">United States and Mexico, stretching from the Pacific Ocean in the west to </w:t>
            </w:r>
          </w:p>
          <w:p w14:paraId="73237E7D" w14:textId="7257E9B1" w:rsidR="00831CBE" w:rsidRP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>the Gulf of Mexico in the east.</w:t>
            </w:r>
          </w:p>
          <w:p w14:paraId="2DF595A9" w14:textId="77777777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>B. The technological enhancement process shall be defined as a system t</w:t>
            </w:r>
            <w:r>
              <w:rPr>
                <w:sz w:val="24"/>
                <w:szCs w:val="24"/>
              </w:rPr>
              <w:t>o</w:t>
            </w:r>
          </w:p>
          <w:p w14:paraId="6C207B14" w14:textId="77777777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 xml:space="preserve">deploy southern border surveillance technologies, including drones, </w:t>
            </w:r>
          </w:p>
          <w:p w14:paraId="4B7624FD" w14:textId="6DEB04B5" w:rsidR="00831CBE" w:rsidRP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 xml:space="preserve">thermal cameras, AI driven analytics, and smart barriers. </w:t>
            </w:r>
          </w:p>
          <w:p w14:paraId="0E75C851" w14:textId="26FBBA8D" w:rsidR="00831CBE" w:rsidRP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 xml:space="preserve">C. All border agencies shall use the same metrics and guidelines for </w:t>
            </w:r>
          </w:p>
          <w:p w14:paraId="57928D10" w14:textId="475B83E9" w:rsidR="00831CBE" w:rsidRP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 xml:space="preserve">deployment, regardless of geographic or budgetary differences. Privacy </w:t>
            </w:r>
          </w:p>
          <w:p w14:paraId="7FD36E19" w14:textId="77777777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proofErr w:type="gramStart"/>
            <w:r w:rsidRPr="00831CBE">
              <w:rPr>
                <w:sz w:val="24"/>
                <w:szCs w:val="24"/>
              </w:rPr>
              <w:t>protections</w:t>
            </w:r>
            <w:proofErr w:type="gramEnd"/>
            <w:r w:rsidRPr="00831CBE">
              <w:rPr>
                <w:sz w:val="24"/>
                <w:szCs w:val="24"/>
              </w:rPr>
              <w:t xml:space="preserve"> will be incorporated to ensure compliance with civil liberties.</w:t>
            </w:r>
          </w:p>
          <w:p w14:paraId="422BE6BF" w14:textId="77777777" w:rsidR="00831CBE" w:rsidRPr="00831CBE" w:rsidRDefault="00000000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3</w:t>
            </w:r>
            <w:r w:rsidRPr="00F065D0">
              <w:rPr>
                <w:b/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31CBE" w:rsidRPr="00831CBE">
              <w:rPr>
                <w:sz w:val="24"/>
                <w:szCs w:val="24"/>
              </w:rPr>
              <w:t xml:space="preserve">The Department of Homeland Security will be responsible for overseeing </w:t>
            </w:r>
          </w:p>
          <w:p w14:paraId="53E9D0E3" w14:textId="77777777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>the implementation and management of this legislation.</w:t>
            </w:r>
          </w:p>
          <w:p w14:paraId="38CB84CA" w14:textId="77777777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>A.</w:t>
            </w:r>
            <w:r>
              <w:rPr>
                <w:sz w:val="24"/>
                <w:szCs w:val="24"/>
              </w:rPr>
              <w:t xml:space="preserve"> </w:t>
            </w:r>
            <w:r w:rsidRPr="00831CBE">
              <w:rPr>
                <w:sz w:val="24"/>
                <w:szCs w:val="24"/>
              </w:rPr>
              <w:t>The DHS will ensure all border surveillance technologies meet national</w:t>
            </w:r>
          </w:p>
          <w:p w14:paraId="1AE03109" w14:textId="50391445" w:rsidR="00831CBE" w:rsidRP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>security</w:t>
            </w:r>
            <w:r>
              <w:rPr>
                <w:sz w:val="24"/>
                <w:szCs w:val="24"/>
              </w:rPr>
              <w:t xml:space="preserve"> </w:t>
            </w:r>
            <w:r w:rsidRPr="00831CBE">
              <w:rPr>
                <w:sz w:val="24"/>
                <w:szCs w:val="24"/>
              </w:rPr>
              <w:t>standards and are continuously updated.</w:t>
            </w:r>
          </w:p>
          <w:p w14:paraId="5BE62F31" w14:textId="77777777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 xml:space="preserve">B. Border agencies failing to comply with this law will be subject to a fine </w:t>
            </w:r>
            <w:r>
              <w:rPr>
                <w:sz w:val="24"/>
                <w:szCs w:val="24"/>
              </w:rPr>
              <w:t>of</w:t>
            </w:r>
          </w:p>
          <w:p w14:paraId="44C33A8A" w14:textId="364A4FDA" w:rsidR="00831CBE" w:rsidRDefault="00831CBE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31CBE">
              <w:rPr>
                <w:sz w:val="24"/>
                <w:szCs w:val="24"/>
              </w:rPr>
              <w:t>$25,000 per</w:t>
            </w:r>
            <w:r>
              <w:rPr>
                <w:sz w:val="24"/>
                <w:szCs w:val="24"/>
              </w:rPr>
              <w:t xml:space="preserve"> </w:t>
            </w:r>
            <w:r w:rsidRPr="00831CBE">
              <w:rPr>
                <w:sz w:val="24"/>
                <w:szCs w:val="24"/>
              </w:rPr>
              <w:t>infraction.</w:t>
            </w:r>
          </w:p>
          <w:p w14:paraId="13806EEE" w14:textId="51136844" w:rsidR="00FA606C" w:rsidRPr="00831CBE" w:rsidRDefault="00000000" w:rsidP="00831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z w:val="24"/>
                <w:szCs w:val="24"/>
              </w:rPr>
              <w:t>SECTION 4.</w:t>
            </w:r>
            <w:r w:rsidRPr="00F065D0">
              <w:rPr>
                <w:b/>
                <w:sz w:val="24"/>
                <w:szCs w:val="24"/>
              </w:rPr>
              <w:tab/>
            </w:r>
            <w:r w:rsidR="00831CBE" w:rsidRPr="00831CBE">
              <w:rPr>
                <w:sz w:val="24"/>
                <w:szCs w:val="24"/>
              </w:rPr>
              <w:t>This legislation will take effect January 1, 2026. All laws in conflict with this legislation are hereby declared null and void.</w:t>
            </w:r>
          </w:p>
        </w:tc>
      </w:tr>
    </w:tbl>
    <w:p w14:paraId="5FF58952" w14:textId="7944BEC5" w:rsidR="00FA606C" w:rsidRDefault="00000000">
      <w:pPr>
        <w:pBdr>
          <w:top w:val="nil"/>
          <w:left w:val="nil"/>
          <w:bottom w:val="nil"/>
          <w:right w:val="nil"/>
          <w:between w:val="nil"/>
        </w:pBdr>
        <w:ind w:left="1440" w:hanging="1440"/>
        <w:rPr>
          <w:sz w:val="22"/>
          <w:szCs w:val="22"/>
        </w:rPr>
      </w:pPr>
      <w:r>
        <w:rPr>
          <w:i/>
          <w:sz w:val="22"/>
          <w:szCs w:val="22"/>
        </w:rPr>
        <w:t xml:space="preserve">Introduced for Congressional Debate by </w:t>
      </w:r>
      <w:r w:rsidR="00831CBE" w:rsidRPr="00831CBE">
        <w:rPr>
          <w:i/>
          <w:sz w:val="22"/>
          <w:szCs w:val="22"/>
        </w:rPr>
        <w:t>Ridge High School</w:t>
      </w:r>
      <w:r>
        <w:rPr>
          <w:i/>
          <w:sz w:val="22"/>
          <w:szCs w:val="22"/>
        </w:rPr>
        <w:t>.</w:t>
      </w:r>
    </w:p>
    <w:sectPr w:rsidR="00FA60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720" w:left="172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7E20D" w14:textId="77777777" w:rsidR="00233B55" w:rsidRDefault="00233B55" w:rsidP="0006531E">
      <w:r>
        <w:separator/>
      </w:r>
    </w:p>
  </w:endnote>
  <w:endnote w:type="continuationSeparator" w:id="0">
    <w:p w14:paraId="666742AB" w14:textId="77777777" w:rsidR="00233B55" w:rsidRDefault="00233B55" w:rsidP="0006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9ACC3" w14:textId="77777777" w:rsidR="0006531E" w:rsidRDefault="00065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C94DC" w14:textId="77777777" w:rsidR="0006531E" w:rsidRDefault="00065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6A54" w14:textId="77777777" w:rsidR="0006531E" w:rsidRDefault="00065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38A51" w14:textId="77777777" w:rsidR="00233B55" w:rsidRDefault="00233B55" w:rsidP="0006531E">
      <w:r>
        <w:separator/>
      </w:r>
    </w:p>
  </w:footnote>
  <w:footnote w:type="continuationSeparator" w:id="0">
    <w:p w14:paraId="36DEE920" w14:textId="77777777" w:rsidR="00233B55" w:rsidRDefault="00233B55" w:rsidP="0006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C29DC" w14:textId="77777777" w:rsidR="0006531E" w:rsidRDefault="00065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6E535" w14:textId="77777777" w:rsidR="0006531E" w:rsidRDefault="000653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F109D" w14:textId="77777777" w:rsidR="0006531E" w:rsidRDefault="00065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7DD9"/>
    <w:multiLevelType w:val="hybridMultilevel"/>
    <w:tmpl w:val="E982E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F6437"/>
    <w:multiLevelType w:val="multilevel"/>
    <w:tmpl w:val="9B385F32"/>
    <w:lvl w:ilvl="0">
      <w:start w:val="1"/>
      <w:numFmt w:val="upperLetter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num w:numId="1" w16cid:durableId="1234851631">
    <w:abstractNumId w:val="1"/>
  </w:num>
  <w:num w:numId="2" w16cid:durableId="148985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606C"/>
    <w:rsid w:val="0006531E"/>
    <w:rsid w:val="00233B55"/>
    <w:rsid w:val="0038431E"/>
    <w:rsid w:val="005569F4"/>
    <w:rsid w:val="0062038F"/>
    <w:rsid w:val="007B105C"/>
    <w:rsid w:val="00831CBE"/>
    <w:rsid w:val="009C7D46"/>
    <w:rsid w:val="00B33C0C"/>
    <w:rsid w:val="00BA346A"/>
    <w:rsid w:val="00C7375D"/>
    <w:rsid w:val="00D45BAC"/>
    <w:rsid w:val="00EE7973"/>
    <w:rsid w:val="00F065D0"/>
    <w:rsid w:val="00F82335"/>
    <w:rsid w:val="00FA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FA939"/>
  <w15:docId w15:val="{D043A32B-89A8-4BB7-9205-6E3DAFCE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18"/>
      <w:szCs w:val="18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31E"/>
  </w:style>
  <w:style w:type="paragraph" w:styleId="Footer">
    <w:name w:val="footer"/>
    <w:basedOn w:val="Normal"/>
    <w:link w:val="Foot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Jacobi</dc:creator>
  <cp:keywords/>
  <cp:lastModifiedBy>Regina Heater</cp:lastModifiedBy>
  <cp:revision>3</cp:revision>
  <dcterms:created xsi:type="dcterms:W3CDTF">2025-11-15T18:38:00Z</dcterms:created>
  <dcterms:modified xsi:type="dcterms:W3CDTF">2025-11-15T18:38:00Z</dcterms:modified>
</cp:coreProperties>
</file>